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pPr w:leftFromText="141" w:rightFromText="141" w:vertAnchor="text" w:horzAnchor="margin" w:tblpY="-630"/>
        <w:tblW w:w="9434" w:type="dxa"/>
        <w:tblLayout w:type="fixed"/>
        <w:tblLook w:val="04A0"/>
      </w:tblPr>
      <w:tblGrid>
        <w:gridCol w:w="1257"/>
        <w:gridCol w:w="1435"/>
        <w:gridCol w:w="6742"/>
      </w:tblGrid>
      <w:tr w:rsidR="00D50135" w:rsidTr="00F22693">
        <w:trPr>
          <w:trHeight w:val="64"/>
        </w:trPr>
        <w:tc>
          <w:tcPr>
            <w:tcW w:w="1257" w:type="dxa"/>
            <w:vAlign w:val="center"/>
          </w:tcPr>
          <w:p w:rsidR="00D50135" w:rsidRPr="00166EDE" w:rsidRDefault="00D50135" w:rsidP="00F22693">
            <w:pPr>
              <w:jc w:val="both"/>
              <w:rPr>
                <w:b/>
                <w:sz w:val="20"/>
                <w:szCs w:val="20"/>
              </w:rPr>
            </w:pPr>
            <w:r w:rsidRPr="00166EDE">
              <w:rPr>
                <w:b/>
                <w:sz w:val="20"/>
                <w:szCs w:val="20"/>
              </w:rPr>
              <w:t>KARAR NO</w:t>
            </w:r>
          </w:p>
        </w:tc>
        <w:tc>
          <w:tcPr>
            <w:tcW w:w="1435" w:type="dxa"/>
            <w:vAlign w:val="center"/>
          </w:tcPr>
          <w:p w:rsidR="00D50135" w:rsidRPr="00166EDE" w:rsidRDefault="00D50135" w:rsidP="00F22693">
            <w:pPr>
              <w:jc w:val="both"/>
              <w:rPr>
                <w:b/>
                <w:sz w:val="20"/>
                <w:szCs w:val="20"/>
              </w:rPr>
            </w:pPr>
            <w:r w:rsidRPr="00166EDE">
              <w:rPr>
                <w:b/>
                <w:sz w:val="20"/>
                <w:szCs w:val="20"/>
              </w:rPr>
              <w:t>KARAR TARİHİ</w:t>
            </w:r>
          </w:p>
        </w:tc>
        <w:tc>
          <w:tcPr>
            <w:tcW w:w="6742" w:type="dxa"/>
          </w:tcPr>
          <w:p w:rsidR="00D50135" w:rsidRPr="00166EDE" w:rsidRDefault="00D50135" w:rsidP="00F22693">
            <w:pPr>
              <w:jc w:val="center"/>
              <w:rPr>
                <w:b/>
                <w:sz w:val="20"/>
                <w:szCs w:val="20"/>
              </w:rPr>
            </w:pPr>
          </w:p>
          <w:p w:rsidR="00D50135" w:rsidRPr="00166EDE" w:rsidRDefault="00D50135" w:rsidP="00F22693">
            <w:pPr>
              <w:jc w:val="center"/>
              <w:rPr>
                <w:b/>
                <w:sz w:val="20"/>
                <w:szCs w:val="20"/>
              </w:rPr>
            </w:pPr>
            <w:r w:rsidRPr="00166EDE">
              <w:rPr>
                <w:b/>
                <w:sz w:val="20"/>
                <w:szCs w:val="20"/>
              </w:rPr>
              <w:t>KARARIN KONUSU</w:t>
            </w:r>
          </w:p>
        </w:tc>
      </w:tr>
      <w:tr w:rsidR="00D50135" w:rsidRPr="00B61B6E" w:rsidTr="00F22693">
        <w:trPr>
          <w:trHeight w:val="505"/>
        </w:trPr>
        <w:tc>
          <w:tcPr>
            <w:tcW w:w="1257" w:type="dxa"/>
          </w:tcPr>
          <w:p w:rsidR="00D50135" w:rsidRPr="00B61B6E" w:rsidRDefault="007A4BF0" w:rsidP="00F22693">
            <w:pPr>
              <w:jc w:val="both"/>
              <w:rPr>
                <w:sz w:val="24"/>
                <w:szCs w:val="24"/>
              </w:rPr>
            </w:pPr>
            <w:r>
              <w:rPr>
                <w:sz w:val="24"/>
                <w:szCs w:val="24"/>
              </w:rPr>
              <w:t>25</w:t>
            </w:r>
          </w:p>
        </w:tc>
        <w:tc>
          <w:tcPr>
            <w:tcW w:w="1435" w:type="dxa"/>
          </w:tcPr>
          <w:p w:rsidR="00D50135" w:rsidRPr="00B61B6E" w:rsidRDefault="007A4BF0" w:rsidP="00F22693">
            <w:pPr>
              <w:jc w:val="both"/>
              <w:rPr>
                <w:sz w:val="24"/>
                <w:szCs w:val="24"/>
              </w:rPr>
            </w:pPr>
            <w:r>
              <w:rPr>
                <w:sz w:val="24"/>
                <w:szCs w:val="24"/>
              </w:rPr>
              <w:t>07.04.2025</w:t>
            </w:r>
          </w:p>
        </w:tc>
        <w:tc>
          <w:tcPr>
            <w:tcW w:w="6742" w:type="dxa"/>
          </w:tcPr>
          <w:p w:rsidR="002A7BDC" w:rsidRDefault="002A7BDC" w:rsidP="002A7BDC">
            <w:pPr>
              <w:jc w:val="both"/>
            </w:pPr>
            <w:r>
              <w:t>Gündemin birinci maddesine geçildi; 07.03.2025 tarihli meclis tutanak özeti görüşülerek oybirliği ile kabul edildi.</w:t>
            </w:r>
            <w:r w:rsidRPr="00B61B6E">
              <w:rPr>
                <w:b/>
                <w:sz w:val="24"/>
                <w:szCs w:val="24"/>
              </w:rPr>
              <w:t xml:space="preserve"> </w:t>
            </w:r>
            <w:r>
              <w:rPr>
                <w:b/>
                <w:sz w:val="24"/>
                <w:szCs w:val="24"/>
              </w:rPr>
              <w:t>(Gündem no :1</w:t>
            </w:r>
            <w:r w:rsidRPr="00B61B6E">
              <w:rPr>
                <w:b/>
                <w:sz w:val="24"/>
                <w:szCs w:val="24"/>
              </w:rPr>
              <w:t>)</w:t>
            </w:r>
          </w:p>
          <w:p w:rsidR="00D50135" w:rsidRPr="00D16BA1" w:rsidRDefault="00D50135" w:rsidP="00F22693">
            <w:pPr>
              <w:jc w:val="both"/>
            </w:pPr>
          </w:p>
        </w:tc>
      </w:tr>
      <w:tr w:rsidR="00D50135" w:rsidRPr="00B61B6E" w:rsidTr="00F22693">
        <w:trPr>
          <w:trHeight w:val="1488"/>
        </w:trPr>
        <w:tc>
          <w:tcPr>
            <w:tcW w:w="1257" w:type="dxa"/>
          </w:tcPr>
          <w:p w:rsidR="00D50135" w:rsidRPr="00B61B6E" w:rsidRDefault="007A4BF0" w:rsidP="00F22693">
            <w:pPr>
              <w:jc w:val="both"/>
              <w:rPr>
                <w:sz w:val="24"/>
                <w:szCs w:val="24"/>
              </w:rPr>
            </w:pPr>
            <w:r>
              <w:rPr>
                <w:sz w:val="24"/>
                <w:szCs w:val="24"/>
              </w:rPr>
              <w:t>26</w:t>
            </w:r>
          </w:p>
        </w:tc>
        <w:tc>
          <w:tcPr>
            <w:tcW w:w="1435" w:type="dxa"/>
          </w:tcPr>
          <w:p w:rsidR="00D50135" w:rsidRPr="00B61B6E" w:rsidRDefault="007A4BF0" w:rsidP="00F22693">
            <w:pPr>
              <w:jc w:val="both"/>
              <w:rPr>
                <w:sz w:val="24"/>
                <w:szCs w:val="24"/>
              </w:rPr>
            </w:pPr>
            <w:r>
              <w:rPr>
                <w:sz w:val="24"/>
                <w:szCs w:val="24"/>
              </w:rPr>
              <w:t>07.04.2025</w:t>
            </w:r>
          </w:p>
        </w:tc>
        <w:tc>
          <w:tcPr>
            <w:tcW w:w="6742" w:type="dxa"/>
          </w:tcPr>
          <w:p w:rsidR="002A7BDC" w:rsidRDefault="00D16BA1" w:rsidP="002A7BDC">
            <w:pPr>
              <w:jc w:val="both"/>
            </w:pPr>
            <w:r>
              <w:t xml:space="preserve"> </w:t>
            </w:r>
            <w:r w:rsidR="002A7BDC">
              <w:t xml:space="preserve"> Gündemin ikinci maddesine geçildi; üç encümen üyesi seçiminin yapılması, 5393 sayılı yasanın 33. Maddesi ve Meclis Çalışma Yönetmeliğinin 20. Maddesine istinaden bir yıl süre ile görev yapmak üzere üç encümen üyesi seçimi  için yapılan gizli oylama ve açık tasnif sonucunda 28 oyun kullanıldığı görüldü. Encümen üyeliğine 28’er oy alan üye Muhyittin YILMAZ,  üye Gökhan TAŞAR ve üye Cano SAT  seçildi.</w:t>
            </w:r>
          </w:p>
          <w:p w:rsidR="00D50135" w:rsidRPr="00B61B6E" w:rsidRDefault="00D50135" w:rsidP="00F22693">
            <w:pPr>
              <w:jc w:val="both"/>
              <w:rPr>
                <w:sz w:val="24"/>
                <w:szCs w:val="24"/>
              </w:rPr>
            </w:pPr>
            <w:r w:rsidRPr="00B61B6E">
              <w:rPr>
                <w:b/>
                <w:sz w:val="24"/>
                <w:szCs w:val="24"/>
              </w:rPr>
              <w:t>(Gündem no :2)</w:t>
            </w:r>
          </w:p>
        </w:tc>
      </w:tr>
      <w:tr w:rsidR="00D50135" w:rsidRPr="00B61B6E" w:rsidTr="00F22693">
        <w:trPr>
          <w:trHeight w:val="746"/>
        </w:trPr>
        <w:tc>
          <w:tcPr>
            <w:tcW w:w="1257" w:type="dxa"/>
          </w:tcPr>
          <w:p w:rsidR="00D50135" w:rsidRPr="00B61B6E" w:rsidRDefault="007A4BF0" w:rsidP="00F22693">
            <w:pPr>
              <w:jc w:val="both"/>
              <w:rPr>
                <w:sz w:val="24"/>
                <w:szCs w:val="24"/>
              </w:rPr>
            </w:pPr>
            <w:r>
              <w:rPr>
                <w:sz w:val="24"/>
                <w:szCs w:val="24"/>
              </w:rPr>
              <w:t>27</w:t>
            </w:r>
          </w:p>
        </w:tc>
        <w:tc>
          <w:tcPr>
            <w:tcW w:w="1435" w:type="dxa"/>
          </w:tcPr>
          <w:p w:rsidR="00D50135" w:rsidRPr="00B61B6E" w:rsidRDefault="007A4BF0" w:rsidP="00F22693">
            <w:pPr>
              <w:jc w:val="both"/>
              <w:rPr>
                <w:sz w:val="24"/>
                <w:szCs w:val="24"/>
              </w:rPr>
            </w:pPr>
            <w:r>
              <w:rPr>
                <w:sz w:val="24"/>
                <w:szCs w:val="24"/>
              </w:rPr>
              <w:t>07.04.2025</w:t>
            </w:r>
          </w:p>
        </w:tc>
        <w:tc>
          <w:tcPr>
            <w:tcW w:w="6742" w:type="dxa"/>
          </w:tcPr>
          <w:p w:rsidR="00D50135" w:rsidRPr="00D16BA1" w:rsidRDefault="00387583" w:rsidP="002A7BDC">
            <w:pPr>
              <w:jc w:val="both"/>
            </w:pPr>
            <w:r w:rsidRPr="00B61B6E">
              <w:rPr>
                <w:sz w:val="24"/>
                <w:szCs w:val="24"/>
              </w:rPr>
              <w:t xml:space="preserve">   </w:t>
            </w:r>
            <w:r w:rsidR="00D16BA1">
              <w:t xml:space="preserve"> </w:t>
            </w:r>
            <w:r w:rsidR="002A7BDC">
              <w:t xml:space="preserve"> Gündemin üçüncü maddesine geçildi; İmar Komisyonu Üyeleri seçimi, 5393 sayılı yasanın 24. Maddesi ve Meclis Çalışma Yönetmeliğinin 21. Maddesine istinaden İmar Komisyonunun beş  kişiden oluşturulması  önerisi oybirliği  ile kabul edildi. Yapılan gizli oylama ve açık tasnif sonucunda 28 oyun kullanıldığı, 2 oyun boş 1 oyun geçersiz olduğu görüldü. İmar Komisyonu Üyeliğine üye Meltem RAMAZAN,  Timurlenk BOZOĞLAN, Cemil ERGİN, Asil Cem FIRINCIOĞULLARI ve Emrah GÜMÜŞ 25’şer oy alarak  oy çokluğu ile seçildi.</w:t>
            </w:r>
            <w:r w:rsidR="00D50135" w:rsidRPr="00B61B6E">
              <w:rPr>
                <w:b/>
                <w:sz w:val="24"/>
                <w:szCs w:val="24"/>
              </w:rPr>
              <w:t>(Gündem no :3)</w:t>
            </w:r>
          </w:p>
        </w:tc>
      </w:tr>
      <w:tr w:rsidR="00D50135" w:rsidRPr="00B61B6E" w:rsidTr="00F22693">
        <w:trPr>
          <w:trHeight w:val="624"/>
        </w:trPr>
        <w:tc>
          <w:tcPr>
            <w:tcW w:w="1257" w:type="dxa"/>
          </w:tcPr>
          <w:p w:rsidR="00D50135" w:rsidRPr="00B61B6E" w:rsidRDefault="007A4BF0" w:rsidP="00F22693">
            <w:pPr>
              <w:jc w:val="both"/>
              <w:rPr>
                <w:sz w:val="24"/>
                <w:szCs w:val="24"/>
              </w:rPr>
            </w:pPr>
            <w:r>
              <w:rPr>
                <w:sz w:val="24"/>
                <w:szCs w:val="24"/>
              </w:rPr>
              <w:t>28</w:t>
            </w:r>
          </w:p>
        </w:tc>
        <w:tc>
          <w:tcPr>
            <w:tcW w:w="1435" w:type="dxa"/>
          </w:tcPr>
          <w:p w:rsidR="00D50135" w:rsidRPr="00B61B6E" w:rsidRDefault="007A4BF0" w:rsidP="00F22693">
            <w:pPr>
              <w:jc w:val="both"/>
              <w:rPr>
                <w:sz w:val="24"/>
                <w:szCs w:val="24"/>
              </w:rPr>
            </w:pPr>
            <w:r>
              <w:rPr>
                <w:sz w:val="24"/>
                <w:szCs w:val="24"/>
              </w:rPr>
              <w:t>07.04.2025</w:t>
            </w:r>
          </w:p>
        </w:tc>
        <w:tc>
          <w:tcPr>
            <w:tcW w:w="6742" w:type="dxa"/>
          </w:tcPr>
          <w:p w:rsidR="00D50135" w:rsidRPr="00D16BA1" w:rsidRDefault="00387583" w:rsidP="00F22693">
            <w:pPr>
              <w:jc w:val="both"/>
            </w:pPr>
            <w:r w:rsidRPr="00B61B6E">
              <w:rPr>
                <w:sz w:val="24"/>
                <w:szCs w:val="24"/>
              </w:rPr>
              <w:t xml:space="preserve">  </w:t>
            </w:r>
            <w:r w:rsidR="00D16BA1">
              <w:t xml:space="preserve"> </w:t>
            </w:r>
            <w:r w:rsidR="002A7BDC">
              <w:t xml:space="preserve"> Gündemin dördüncü maddesine geçildi; Plan ve bütçe komisyonu seçiminin yapılması, , 5393 sayılı yasanın 24. Maddesi ve Meclis çalışma yönetmeliğinin 21. Maddesine istinaden Plan ve Bütçe Komisyonunun beş kişiden oluşturulması  önerisi oybirliği  ile kabul edildi. Yapılan gizli oylama ve açık tasnif sonucunda 28 oyun kullanıldığı 2 oyun boş olduğu görüldü. Plan ve Bütçe Komisyonu Üyeliğine üye, Çiğdem ŞAHİNOĞULLARI 26 ,  üye Sezgin GÜMÜŞ, Gökhan KAMACI, Ufuk DÜZEL, Abdullah ASLAN 25’şer oy alarak  oy birliği ile seçildi. (</w:t>
            </w:r>
            <w:r w:rsidR="00D50135" w:rsidRPr="00B61B6E">
              <w:rPr>
                <w:b/>
                <w:sz w:val="24"/>
                <w:szCs w:val="24"/>
              </w:rPr>
              <w:t>Gündem no: 4</w:t>
            </w:r>
            <w:r w:rsidR="00D50135" w:rsidRPr="00B61B6E">
              <w:rPr>
                <w:sz w:val="24"/>
                <w:szCs w:val="24"/>
              </w:rPr>
              <w:t xml:space="preserve">) </w:t>
            </w:r>
          </w:p>
        </w:tc>
      </w:tr>
      <w:tr w:rsidR="00D50135" w:rsidRPr="00B61B6E" w:rsidTr="00F22693">
        <w:trPr>
          <w:trHeight w:val="1597"/>
        </w:trPr>
        <w:tc>
          <w:tcPr>
            <w:tcW w:w="1257" w:type="dxa"/>
          </w:tcPr>
          <w:p w:rsidR="00D50135" w:rsidRPr="00B61B6E" w:rsidRDefault="007A4BF0" w:rsidP="00F22693">
            <w:pPr>
              <w:jc w:val="both"/>
              <w:rPr>
                <w:sz w:val="24"/>
                <w:szCs w:val="24"/>
              </w:rPr>
            </w:pPr>
            <w:r>
              <w:rPr>
                <w:rFonts w:cs="Times New Roman"/>
                <w:sz w:val="24"/>
                <w:szCs w:val="24"/>
              </w:rPr>
              <w:t>29</w:t>
            </w:r>
          </w:p>
          <w:p w:rsidR="00D50135" w:rsidRPr="00B61B6E" w:rsidRDefault="00D50135" w:rsidP="00F22693">
            <w:pPr>
              <w:pStyle w:val="AralkYok"/>
              <w:jc w:val="both"/>
              <w:rPr>
                <w:rFonts w:cs="Times New Roman"/>
                <w:sz w:val="24"/>
                <w:szCs w:val="24"/>
              </w:rPr>
            </w:pPr>
          </w:p>
          <w:p w:rsidR="00D50135" w:rsidRPr="00B61B6E" w:rsidRDefault="00D50135" w:rsidP="00F22693">
            <w:pPr>
              <w:pStyle w:val="AralkYok"/>
              <w:jc w:val="both"/>
              <w:rPr>
                <w:rFonts w:cs="Times New Roman"/>
                <w:sz w:val="24"/>
                <w:szCs w:val="24"/>
              </w:rPr>
            </w:pPr>
          </w:p>
          <w:p w:rsidR="00D50135" w:rsidRPr="00B61B6E" w:rsidRDefault="00D50135" w:rsidP="00F22693">
            <w:pPr>
              <w:pStyle w:val="AralkYok"/>
              <w:jc w:val="both"/>
              <w:rPr>
                <w:rFonts w:cs="Times New Roman"/>
                <w:sz w:val="24"/>
                <w:szCs w:val="24"/>
              </w:rPr>
            </w:pPr>
          </w:p>
        </w:tc>
        <w:tc>
          <w:tcPr>
            <w:tcW w:w="1435" w:type="dxa"/>
          </w:tcPr>
          <w:p w:rsidR="00D50135" w:rsidRPr="00B61B6E" w:rsidRDefault="007A4BF0" w:rsidP="00F22693">
            <w:pPr>
              <w:pStyle w:val="AralkYok"/>
              <w:jc w:val="both"/>
              <w:rPr>
                <w:rFonts w:cs="Times New Roman"/>
                <w:sz w:val="24"/>
                <w:szCs w:val="24"/>
              </w:rPr>
            </w:pPr>
            <w:r>
              <w:rPr>
                <w:sz w:val="24"/>
                <w:szCs w:val="24"/>
              </w:rPr>
              <w:t>07.04.2025</w:t>
            </w:r>
          </w:p>
        </w:tc>
        <w:tc>
          <w:tcPr>
            <w:tcW w:w="6742" w:type="dxa"/>
          </w:tcPr>
          <w:p w:rsidR="00D50135" w:rsidRPr="00F22693" w:rsidRDefault="00D16BA1" w:rsidP="002A7BDC">
            <w:pPr>
              <w:jc w:val="both"/>
            </w:pPr>
            <w:r>
              <w:t xml:space="preserve">     </w:t>
            </w:r>
            <w:r w:rsidR="002A7BDC">
              <w:t xml:space="preserve"> Gündemin beşinci maddesine geçildi;  İlçemiz Eriklikuyu Mahallesi 145 ada 3 nolu parselde ”Tarım ve Hayvancılık Tesis Alanı (Zeytinyağı Fabrikası)”amaçlı hazırlanan 1/1000 Ölçekli Uygulama İmar Planı  onaylanarak 18.02.2025- 20.03.2025 tarihleri arasında bir ay süre ile askıya alınmıştır. Askı süresi içersinde  imar planına yapılan bir adet itirazın değerlendirilmesi hususunun imar komisyonuna havalesi  oybirliği ile kabul edildi.</w:t>
            </w:r>
            <w:r w:rsidR="00D50135" w:rsidRPr="00B61B6E">
              <w:rPr>
                <w:sz w:val="24"/>
                <w:szCs w:val="24"/>
              </w:rPr>
              <w:t>(</w:t>
            </w:r>
            <w:r w:rsidR="00D50135" w:rsidRPr="00B61B6E">
              <w:rPr>
                <w:b/>
                <w:sz w:val="24"/>
                <w:szCs w:val="24"/>
              </w:rPr>
              <w:t xml:space="preserve">Gündem no: </w:t>
            </w:r>
            <w:r>
              <w:rPr>
                <w:b/>
                <w:sz w:val="24"/>
                <w:szCs w:val="24"/>
              </w:rPr>
              <w:t>5)</w:t>
            </w:r>
          </w:p>
        </w:tc>
      </w:tr>
      <w:tr w:rsidR="00D50135" w:rsidRPr="00B61B6E" w:rsidTr="00F22693">
        <w:trPr>
          <w:trHeight w:val="1455"/>
        </w:trPr>
        <w:tc>
          <w:tcPr>
            <w:tcW w:w="1257" w:type="dxa"/>
            <w:tcBorders>
              <w:bottom w:val="single" w:sz="4" w:space="0" w:color="auto"/>
            </w:tcBorders>
          </w:tcPr>
          <w:p w:rsidR="00D50135" w:rsidRPr="00B61B6E" w:rsidRDefault="007A4BF0" w:rsidP="00F22693">
            <w:pPr>
              <w:pStyle w:val="AralkYok"/>
              <w:jc w:val="both"/>
              <w:rPr>
                <w:rFonts w:cs="Times New Roman"/>
                <w:sz w:val="24"/>
                <w:szCs w:val="24"/>
              </w:rPr>
            </w:pPr>
            <w:r>
              <w:rPr>
                <w:rFonts w:cs="Times New Roman"/>
                <w:sz w:val="24"/>
                <w:szCs w:val="24"/>
              </w:rPr>
              <w:t>30</w:t>
            </w:r>
          </w:p>
          <w:p w:rsidR="00D50135" w:rsidRPr="00B61B6E" w:rsidRDefault="00D50135" w:rsidP="00F22693">
            <w:pPr>
              <w:pStyle w:val="AralkYok"/>
              <w:jc w:val="both"/>
              <w:rPr>
                <w:rFonts w:cs="Times New Roman"/>
                <w:sz w:val="24"/>
                <w:szCs w:val="24"/>
              </w:rPr>
            </w:pPr>
          </w:p>
          <w:p w:rsidR="00D50135" w:rsidRPr="00B61B6E" w:rsidRDefault="00D50135" w:rsidP="00F22693">
            <w:pPr>
              <w:pStyle w:val="AralkYok"/>
              <w:jc w:val="both"/>
              <w:rPr>
                <w:rFonts w:cs="Times New Roman"/>
                <w:sz w:val="24"/>
                <w:szCs w:val="24"/>
              </w:rPr>
            </w:pPr>
          </w:p>
        </w:tc>
        <w:tc>
          <w:tcPr>
            <w:tcW w:w="1435" w:type="dxa"/>
            <w:tcBorders>
              <w:bottom w:val="single" w:sz="4" w:space="0" w:color="auto"/>
            </w:tcBorders>
          </w:tcPr>
          <w:p w:rsidR="00D50135" w:rsidRPr="00B61B6E" w:rsidRDefault="007A4BF0" w:rsidP="00F22693">
            <w:pPr>
              <w:pStyle w:val="AralkYok"/>
              <w:jc w:val="both"/>
              <w:rPr>
                <w:rFonts w:cs="Times New Roman"/>
                <w:sz w:val="24"/>
                <w:szCs w:val="24"/>
              </w:rPr>
            </w:pPr>
            <w:r>
              <w:rPr>
                <w:sz w:val="24"/>
                <w:szCs w:val="24"/>
              </w:rPr>
              <w:t>07.04.2025</w:t>
            </w:r>
          </w:p>
        </w:tc>
        <w:tc>
          <w:tcPr>
            <w:tcW w:w="6742" w:type="dxa"/>
            <w:tcBorders>
              <w:bottom w:val="single" w:sz="4" w:space="0" w:color="auto"/>
            </w:tcBorders>
          </w:tcPr>
          <w:p w:rsidR="006F4633" w:rsidRDefault="006F4633" w:rsidP="006F4633">
            <w:pPr>
              <w:jc w:val="both"/>
            </w:pPr>
            <w:r>
              <w:t>Gündemin altıncı maddesine geçildi; Hatay Sosyal Güvenlik İl Müdürlüğüne tabi Belediyemiz ve iştiraki(işlem gören sermayesinin %100 hissesi belediyemize ait) Samandağ Belediyesi Personel Anonim Şirketinin (Vergi No: 7420723498) mucbir sebep kapsamında olup vadesi geçmiş ve vadesi gelmemiş sosyal güvenlik prim borçlarının tamamının 6183 sayılı kanunun 48. Maddesi gereğince tecil ve taksitlendirilmesi işlemine esas olmak üzere teminat şartının yerine getirilmesi için belediyemiz adına kayıtlı tam mülkiyet ve hisseli bulunan;</w:t>
            </w:r>
          </w:p>
          <w:p w:rsidR="006F4633" w:rsidRDefault="006F4633" w:rsidP="006F4633">
            <w:pPr>
              <w:jc w:val="both"/>
            </w:pPr>
            <w:r>
              <w:rPr>
                <w:b/>
              </w:rPr>
              <w:t xml:space="preserve">    ARAÇ MARKA/MODEL                PLAKA                          ŞASE NO </w:t>
            </w:r>
          </w:p>
          <w:p w:rsidR="006F4633" w:rsidRPr="002F2DA9" w:rsidRDefault="006F4633" w:rsidP="006F4633">
            <w:pPr>
              <w:tabs>
                <w:tab w:val="left" w:pos="4365"/>
                <w:tab w:val="left" w:pos="6750"/>
              </w:tabs>
              <w:jc w:val="both"/>
            </w:pPr>
            <w:r>
              <w:t xml:space="preserve">          MST 644                        31 MST 004</w:t>
            </w:r>
            <w:r>
              <w:tab/>
              <w:t xml:space="preserve"> M644SB2402141</w:t>
            </w:r>
          </w:p>
          <w:p w:rsidR="006F4633" w:rsidRDefault="006F4633" w:rsidP="006F4633">
            <w:pPr>
              <w:jc w:val="both"/>
            </w:pPr>
            <w:r>
              <w:t xml:space="preserve">          MST 644                           31 MST 005                    M644SB2402139 </w:t>
            </w:r>
          </w:p>
          <w:p w:rsidR="006F4633" w:rsidRDefault="006F4633" w:rsidP="006F4633">
            <w:pPr>
              <w:tabs>
                <w:tab w:val="left" w:pos="6360"/>
                <w:tab w:val="left" w:pos="6735"/>
              </w:tabs>
              <w:jc w:val="both"/>
            </w:pPr>
            <w:r>
              <w:t xml:space="preserve">          MST 644                       31 MST 006                 M644SC2202526</w:t>
            </w:r>
          </w:p>
          <w:p w:rsidR="006F4633" w:rsidRDefault="006F4633" w:rsidP="006F4633">
            <w:pPr>
              <w:jc w:val="both"/>
            </w:pPr>
            <w:r>
              <w:t xml:space="preserve">          MST 644                       31 MST 007                    M644SC2202527</w:t>
            </w:r>
          </w:p>
          <w:p w:rsidR="006F4633" w:rsidRDefault="006F4633" w:rsidP="006F4633">
            <w:pPr>
              <w:jc w:val="both"/>
            </w:pPr>
            <w:r>
              <w:t xml:space="preserve">          CASE695SV                 31 CASE 002                  ANK695SVCRAH50294     </w:t>
            </w:r>
          </w:p>
          <w:p w:rsidR="006F4633" w:rsidRDefault="006F4633" w:rsidP="006F4633">
            <w:pPr>
              <w:jc w:val="both"/>
            </w:pPr>
            <w:r>
              <w:t xml:space="preserve">         DEVELON DX225LC           31 DVL 001                    CEBDP-001906</w:t>
            </w:r>
          </w:p>
          <w:p w:rsidR="006F4633" w:rsidRDefault="006F4633" w:rsidP="006F4633">
            <w:pPr>
              <w:jc w:val="both"/>
            </w:pPr>
            <w:r>
              <w:t xml:space="preserve">         MST 220 LC                  31 MST 001                     M220CEC200150</w:t>
            </w:r>
          </w:p>
          <w:p w:rsidR="006F4633" w:rsidRDefault="006F4633" w:rsidP="006F4633">
            <w:pPr>
              <w:tabs>
                <w:tab w:val="left" w:pos="6570"/>
              </w:tabs>
              <w:jc w:val="both"/>
            </w:pPr>
            <w:r>
              <w:t xml:space="preserve">        CASE CX220D                 31 CASE 001        DCH220D7NRE7V1194</w:t>
            </w:r>
          </w:p>
          <w:p w:rsidR="006F4633" w:rsidRDefault="006F4633" w:rsidP="006F4633">
            <w:pPr>
              <w:tabs>
                <w:tab w:val="left" w:pos="6570"/>
              </w:tabs>
              <w:jc w:val="both"/>
            </w:pPr>
            <w:r>
              <w:lastRenderedPageBreak/>
              <w:t xml:space="preserve">        XCMG XE40E              31 CMG 001    XUGA040UCRKA05740</w:t>
            </w:r>
          </w:p>
          <w:p w:rsidR="006F4633" w:rsidRDefault="006F4633" w:rsidP="006F4633">
            <w:pPr>
              <w:tabs>
                <w:tab w:val="left" w:pos="6570"/>
              </w:tabs>
              <w:jc w:val="both"/>
            </w:pPr>
          </w:p>
          <w:p w:rsidR="00D50135" w:rsidRPr="00F22693" w:rsidRDefault="006F4633" w:rsidP="006F4633">
            <w:pPr>
              <w:tabs>
                <w:tab w:val="left" w:pos="6570"/>
              </w:tabs>
              <w:jc w:val="both"/>
            </w:pPr>
            <w:r>
              <w:t xml:space="preserve">        Numaralı 9 adet iş araçlarına haciz konularak belediyemiz ve iştiraki olan Samandağ Belediyesi Personel Anonim Şirketinin borçları adına teminat gösterilmesi hususu oy birliği ile kabul edildi.</w:t>
            </w:r>
            <w:r w:rsidR="00F22693">
              <w:t>(</w:t>
            </w:r>
            <w:r w:rsidR="00D50135" w:rsidRPr="00B61B6E">
              <w:rPr>
                <w:b/>
                <w:sz w:val="24"/>
                <w:szCs w:val="24"/>
              </w:rPr>
              <w:t>Gündem no:6)</w:t>
            </w:r>
          </w:p>
          <w:p w:rsidR="00D16BA1" w:rsidRPr="00D16BA1" w:rsidRDefault="00D16BA1" w:rsidP="00F22693">
            <w:pPr>
              <w:jc w:val="both"/>
            </w:pPr>
          </w:p>
        </w:tc>
      </w:tr>
      <w:tr w:rsidR="00D50135" w:rsidRPr="00B61B6E" w:rsidTr="00F22693">
        <w:trPr>
          <w:trHeight w:val="131"/>
        </w:trPr>
        <w:tc>
          <w:tcPr>
            <w:tcW w:w="1257" w:type="dxa"/>
          </w:tcPr>
          <w:p w:rsidR="00D50135" w:rsidRPr="00B61B6E" w:rsidRDefault="007A4BF0" w:rsidP="00F22693">
            <w:pPr>
              <w:pStyle w:val="AralkYok"/>
              <w:jc w:val="both"/>
              <w:rPr>
                <w:rFonts w:cs="Times New Roman"/>
                <w:sz w:val="24"/>
                <w:szCs w:val="24"/>
              </w:rPr>
            </w:pPr>
            <w:r>
              <w:rPr>
                <w:rFonts w:cs="Times New Roman"/>
                <w:sz w:val="24"/>
                <w:szCs w:val="24"/>
              </w:rPr>
              <w:lastRenderedPageBreak/>
              <w:t>31</w:t>
            </w:r>
          </w:p>
          <w:p w:rsidR="00D50135" w:rsidRPr="00B61B6E" w:rsidRDefault="00D50135" w:rsidP="00F22693">
            <w:pPr>
              <w:pStyle w:val="AralkYok"/>
              <w:jc w:val="both"/>
              <w:rPr>
                <w:rFonts w:cs="Times New Roman"/>
                <w:sz w:val="24"/>
                <w:szCs w:val="24"/>
              </w:rPr>
            </w:pPr>
          </w:p>
          <w:p w:rsidR="00D50135" w:rsidRPr="00B61B6E" w:rsidRDefault="00D50135" w:rsidP="00F22693">
            <w:pPr>
              <w:pStyle w:val="AralkYok"/>
              <w:jc w:val="both"/>
              <w:rPr>
                <w:rFonts w:cs="Times New Roman"/>
                <w:sz w:val="24"/>
                <w:szCs w:val="24"/>
              </w:rPr>
            </w:pPr>
          </w:p>
          <w:p w:rsidR="00D50135" w:rsidRPr="00B61B6E" w:rsidRDefault="00D50135" w:rsidP="00F22693">
            <w:pPr>
              <w:pStyle w:val="AralkYok"/>
              <w:jc w:val="both"/>
              <w:rPr>
                <w:rFonts w:cs="Times New Roman"/>
                <w:sz w:val="24"/>
                <w:szCs w:val="24"/>
              </w:rPr>
            </w:pPr>
          </w:p>
          <w:p w:rsidR="00D50135" w:rsidRPr="00B61B6E" w:rsidRDefault="00D50135" w:rsidP="00F22693">
            <w:pPr>
              <w:pStyle w:val="AralkYok"/>
              <w:jc w:val="both"/>
              <w:rPr>
                <w:rFonts w:cs="Times New Roman"/>
                <w:sz w:val="24"/>
                <w:szCs w:val="24"/>
              </w:rPr>
            </w:pPr>
          </w:p>
        </w:tc>
        <w:tc>
          <w:tcPr>
            <w:tcW w:w="1435" w:type="dxa"/>
          </w:tcPr>
          <w:p w:rsidR="00D50135" w:rsidRPr="00B61B6E" w:rsidRDefault="007A4BF0" w:rsidP="00F22693">
            <w:pPr>
              <w:pStyle w:val="AralkYok"/>
              <w:jc w:val="both"/>
              <w:rPr>
                <w:rFonts w:cs="Times New Roman"/>
                <w:sz w:val="24"/>
                <w:szCs w:val="24"/>
              </w:rPr>
            </w:pPr>
            <w:r>
              <w:rPr>
                <w:sz w:val="24"/>
                <w:szCs w:val="24"/>
              </w:rPr>
              <w:t>07.04.2025</w:t>
            </w:r>
          </w:p>
        </w:tc>
        <w:tc>
          <w:tcPr>
            <w:tcW w:w="6742" w:type="dxa"/>
          </w:tcPr>
          <w:p w:rsidR="00D50135" w:rsidRPr="00D16BA1" w:rsidRDefault="006F4633" w:rsidP="006F4633">
            <w:pPr>
              <w:jc w:val="both"/>
            </w:pPr>
            <w:r>
              <w:t xml:space="preserve">Gündemin yedinci maddesine geçildi; İlçemiz sınırları içerisinde mülkiyeti belediyemize ait taşınmazlarda konulacak bankalara ait ATM cihazlarının 2025 yılı içinde alınacak kira bedellerinin tespit edilmesi için plan ve bütçe komisyonuna havalesi oy birliği ile kabul edildi </w:t>
            </w:r>
            <w:r w:rsidR="00D50135" w:rsidRPr="00B61B6E">
              <w:rPr>
                <w:b/>
                <w:sz w:val="24"/>
                <w:szCs w:val="24"/>
              </w:rPr>
              <w:t>Gündem no:7)</w:t>
            </w:r>
          </w:p>
        </w:tc>
      </w:tr>
      <w:tr w:rsidR="00D50135" w:rsidRPr="00B61B6E" w:rsidTr="00F22693">
        <w:trPr>
          <w:trHeight w:val="1529"/>
        </w:trPr>
        <w:tc>
          <w:tcPr>
            <w:tcW w:w="1257" w:type="dxa"/>
          </w:tcPr>
          <w:p w:rsidR="00D50135" w:rsidRPr="00B61B6E" w:rsidRDefault="007A4BF0" w:rsidP="00F22693">
            <w:pPr>
              <w:pStyle w:val="AralkYok"/>
              <w:jc w:val="both"/>
              <w:rPr>
                <w:rFonts w:cs="Times New Roman"/>
                <w:sz w:val="24"/>
                <w:szCs w:val="24"/>
              </w:rPr>
            </w:pPr>
            <w:r>
              <w:rPr>
                <w:rFonts w:cs="Times New Roman"/>
                <w:sz w:val="24"/>
                <w:szCs w:val="24"/>
              </w:rPr>
              <w:t>32</w:t>
            </w:r>
          </w:p>
          <w:p w:rsidR="00D50135" w:rsidRPr="00B61B6E" w:rsidRDefault="00D50135" w:rsidP="00F22693">
            <w:pPr>
              <w:pStyle w:val="AralkYok"/>
              <w:jc w:val="both"/>
              <w:rPr>
                <w:rFonts w:cs="Times New Roman"/>
                <w:sz w:val="24"/>
                <w:szCs w:val="24"/>
              </w:rPr>
            </w:pPr>
          </w:p>
          <w:p w:rsidR="00D50135" w:rsidRPr="00B61B6E" w:rsidRDefault="00D50135" w:rsidP="00F22693">
            <w:pPr>
              <w:pStyle w:val="AralkYok"/>
              <w:jc w:val="both"/>
              <w:rPr>
                <w:rFonts w:cs="Times New Roman"/>
                <w:sz w:val="24"/>
                <w:szCs w:val="24"/>
              </w:rPr>
            </w:pPr>
          </w:p>
          <w:p w:rsidR="00D50135" w:rsidRPr="00B61B6E" w:rsidRDefault="00D50135" w:rsidP="00F22693">
            <w:pPr>
              <w:pStyle w:val="AralkYok"/>
              <w:jc w:val="both"/>
              <w:rPr>
                <w:rFonts w:cs="Times New Roman"/>
                <w:sz w:val="24"/>
                <w:szCs w:val="24"/>
              </w:rPr>
            </w:pPr>
          </w:p>
          <w:p w:rsidR="00D50135" w:rsidRPr="00B61B6E" w:rsidRDefault="00D50135" w:rsidP="00F22693">
            <w:pPr>
              <w:pStyle w:val="AralkYok"/>
              <w:jc w:val="both"/>
              <w:rPr>
                <w:rFonts w:cs="Times New Roman"/>
                <w:sz w:val="24"/>
                <w:szCs w:val="24"/>
              </w:rPr>
            </w:pPr>
          </w:p>
        </w:tc>
        <w:tc>
          <w:tcPr>
            <w:tcW w:w="1435" w:type="dxa"/>
          </w:tcPr>
          <w:p w:rsidR="00D50135" w:rsidRPr="00B61B6E" w:rsidRDefault="007A4BF0" w:rsidP="00F22693">
            <w:pPr>
              <w:pStyle w:val="AralkYok"/>
              <w:jc w:val="both"/>
              <w:rPr>
                <w:rFonts w:cs="Times New Roman"/>
                <w:sz w:val="24"/>
                <w:szCs w:val="24"/>
              </w:rPr>
            </w:pPr>
            <w:r>
              <w:rPr>
                <w:sz w:val="24"/>
                <w:szCs w:val="24"/>
              </w:rPr>
              <w:t>07.04.2025</w:t>
            </w:r>
          </w:p>
        </w:tc>
        <w:tc>
          <w:tcPr>
            <w:tcW w:w="6742" w:type="dxa"/>
          </w:tcPr>
          <w:p w:rsidR="003163FA" w:rsidRPr="003163FA" w:rsidRDefault="00387583" w:rsidP="003163FA">
            <w:pPr>
              <w:pStyle w:val="NormalWeb"/>
              <w:shd w:val="clear" w:color="auto" w:fill="FFFFFF"/>
              <w:spacing w:line="260" w:lineRule="atLeast"/>
              <w:jc w:val="both"/>
              <w:rPr>
                <w:rFonts w:asciiTheme="minorHAnsi" w:hAnsiTheme="minorHAnsi"/>
                <w:sz w:val="22"/>
                <w:szCs w:val="22"/>
              </w:rPr>
            </w:pPr>
            <w:r w:rsidRPr="00B61B6E">
              <w:t xml:space="preserve">  </w:t>
            </w:r>
            <w:r w:rsidR="00D16BA1">
              <w:t xml:space="preserve"> </w:t>
            </w:r>
            <w:r w:rsidR="003163FA" w:rsidRPr="003163FA">
              <w:rPr>
                <w:rFonts w:asciiTheme="minorHAnsi" w:hAnsiTheme="minorHAnsi"/>
                <w:sz w:val="22"/>
                <w:szCs w:val="22"/>
              </w:rPr>
              <w:t>Gündemin sekizinci maddesine geçildi; 2024 yılı Faaliyet Raporunun görüşülmesi maddesi gereğince Başkan Emrah KARAÇAY yerini birinci Meclis başkan vekili Ali AÇIKYOL’a bıraktı. 5393 Sayılı Belediyeler Kanununun 56. maddesi gereğince hazırlanan, Belediyemizin 2024 Çalışma Yılına ait Faaliyet Raporu okundu.</w:t>
            </w:r>
          </w:p>
          <w:p w:rsidR="003163FA" w:rsidRPr="003163FA" w:rsidRDefault="003163FA" w:rsidP="003163FA">
            <w:pPr>
              <w:pStyle w:val="NormalWeb"/>
              <w:shd w:val="clear" w:color="auto" w:fill="FFFFFF"/>
              <w:spacing w:line="260" w:lineRule="atLeast"/>
              <w:jc w:val="both"/>
              <w:rPr>
                <w:rFonts w:asciiTheme="minorHAnsi" w:hAnsiTheme="minorHAnsi"/>
                <w:sz w:val="22"/>
                <w:szCs w:val="22"/>
              </w:rPr>
            </w:pPr>
            <w:r w:rsidRPr="003163FA">
              <w:rPr>
                <w:rFonts w:asciiTheme="minorHAnsi" w:hAnsiTheme="minorHAnsi"/>
                <w:sz w:val="22"/>
                <w:szCs w:val="22"/>
              </w:rPr>
              <w:t xml:space="preserve"> Konu üzerinde yapılan görüşmelerde;</w:t>
            </w:r>
          </w:p>
          <w:p w:rsidR="00D50135" w:rsidRPr="00F22693" w:rsidRDefault="003163FA" w:rsidP="003163FA">
            <w:pPr>
              <w:jc w:val="both"/>
            </w:pPr>
            <w:r w:rsidRPr="003163FA">
              <w:t>5393 Sayılı Belediyeler Kanununun 56. Maddesi gereğince; Belediyemizin 2024 Çalışma Yılına ait Faaliyet Raporu ile ilgili yapılan oylama neticesinde oybirliği ile kabul edildi</w:t>
            </w:r>
            <w:r w:rsidR="00F22693" w:rsidRPr="003163FA">
              <w:t>.</w:t>
            </w:r>
            <w:r w:rsidR="00D50135" w:rsidRPr="003163FA">
              <w:rPr>
                <w:b/>
              </w:rPr>
              <w:t>(</w:t>
            </w:r>
            <w:r w:rsidR="00D50135" w:rsidRPr="00B61B6E">
              <w:rPr>
                <w:b/>
                <w:sz w:val="24"/>
                <w:szCs w:val="24"/>
              </w:rPr>
              <w:t>Gündem no:8)</w:t>
            </w:r>
          </w:p>
        </w:tc>
      </w:tr>
      <w:tr w:rsidR="00D50135" w:rsidRPr="00B61B6E" w:rsidTr="00F22693">
        <w:trPr>
          <w:trHeight w:val="131"/>
        </w:trPr>
        <w:tc>
          <w:tcPr>
            <w:tcW w:w="1257" w:type="dxa"/>
          </w:tcPr>
          <w:p w:rsidR="00D50135" w:rsidRPr="00B61B6E" w:rsidRDefault="007A4BF0" w:rsidP="00F22693">
            <w:pPr>
              <w:pStyle w:val="AralkYok"/>
              <w:jc w:val="both"/>
              <w:rPr>
                <w:rFonts w:cs="Times New Roman"/>
                <w:sz w:val="24"/>
                <w:szCs w:val="24"/>
              </w:rPr>
            </w:pPr>
            <w:r>
              <w:rPr>
                <w:rFonts w:cs="Times New Roman"/>
                <w:sz w:val="24"/>
                <w:szCs w:val="24"/>
              </w:rPr>
              <w:t>33</w:t>
            </w:r>
          </w:p>
          <w:p w:rsidR="00D50135" w:rsidRPr="00B61B6E" w:rsidRDefault="00D50135" w:rsidP="00F22693">
            <w:pPr>
              <w:pStyle w:val="AralkYok"/>
              <w:jc w:val="both"/>
              <w:rPr>
                <w:rFonts w:cs="Times New Roman"/>
                <w:sz w:val="24"/>
                <w:szCs w:val="24"/>
              </w:rPr>
            </w:pPr>
          </w:p>
          <w:p w:rsidR="00D50135" w:rsidRPr="00B61B6E" w:rsidRDefault="00D50135" w:rsidP="00F22693">
            <w:pPr>
              <w:pStyle w:val="AralkYok"/>
              <w:jc w:val="both"/>
              <w:rPr>
                <w:rFonts w:cs="Times New Roman"/>
                <w:sz w:val="24"/>
                <w:szCs w:val="24"/>
              </w:rPr>
            </w:pPr>
          </w:p>
          <w:p w:rsidR="00D50135" w:rsidRPr="00B61B6E" w:rsidRDefault="00D50135" w:rsidP="00F22693"/>
          <w:p w:rsidR="00D50135" w:rsidRPr="00B61B6E" w:rsidRDefault="00D50135" w:rsidP="00F22693">
            <w:pPr>
              <w:pStyle w:val="AralkYok"/>
              <w:jc w:val="both"/>
              <w:rPr>
                <w:rFonts w:cs="Times New Roman"/>
                <w:sz w:val="24"/>
                <w:szCs w:val="24"/>
              </w:rPr>
            </w:pPr>
          </w:p>
        </w:tc>
        <w:tc>
          <w:tcPr>
            <w:tcW w:w="1435" w:type="dxa"/>
          </w:tcPr>
          <w:p w:rsidR="00D50135" w:rsidRPr="00B61B6E" w:rsidRDefault="007A4BF0" w:rsidP="00F22693">
            <w:pPr>
              <w:pStyle w:val="AralkYok"/>
              <w:jc w:val="both"/>
              <w:rPr>
                <w:rFonts w:cs="Times New Roman"/>
                <w:sz w:val="24"/>
                <w:szCs w:val="24"/>
              </w:rPr>
            </w:pPr>
            <w:r>
              <w:rPr>
                <w:sz w:val="24"/>
                <w:szCs w:val="24"/>
              </w:rPr>
              <w:t>07.04.2025</w:t>
            </w:r>
          </w:p>
        </w:tc>
        <w:tc>
          <w:tcPr>
            <w:tcW w:w="6742" w:type="dxa"/>
          </w:tcPr>
          <w:p w:rsidR="003163FA" w:rsidRDefault="003163FA" w:rsidP="003163FA">
            <w:pPr>
              <w:jc w:val="both"/>
            </w:pPr>
            <w:r>
              <w:t xml:space="preserve">  Gündemin dokuzuncu maddesine geçildi;  Mayıs 2025 olağan meclis toplantısının 07.05.2025 Çarşamba günü saat 10:00’ da Tekebaşı Mahallesi çok amaçlı salonunda yapılması oy çokluğu ile kabul edildi. </w:t>
            </w:r>
          </w:p>
          <w:p w:rsidR="007A4BF0" w:rsidRPr="003163FA" w:rsidRDefault="00D50135" w:rsidP="003163FA">
            <w:pPr>
              <w:jc w:val="both"/>
            </w:pPr>
            <w:r w:rsidRPr="00B61B6E">
              <w:rPr>
                <w:b/>
              </w:rPr>
              <w:t>(Gündem no:</w:t>
            </w:r>
            <w:r w:rsidR="00293993">
              <w:rPr>
                <w:b/>
              </w:rPr>
              <w:t>9</w:t>
            </w:r>
            <w:r w:rsidR="003163FA">
              <w:rPr>
                <w:b/>
              </w:rPr>
              <w:t>)</w:t>
            </w:r>
            <w:r w:rsidR="007A4BF0">
              <w:rPr>
                <w:b/>
              </w:rPr>
              <w:t xml:space="preserve">                          </w:t>
            </w:r>
          </w:p>
        </w:tc>
      </w:tr>
      <w:tr w:rsidR="007A4BF0" w:rsidRPr="00B61B6E" w:rsidTr="00F22693">
        <w:trPr>
          <w:trHeight w:val="131"/>
        </w:trPr>
        <w:tc>
          <w:tcPr>
            <w:tcW w:w="1257" w:type="dxa"/>
          </w:tcPr>
          <w:p w:rsidR="007A4BF0" w:rsidRDefault="007A4BF0" w:rsidP="00F22693">
            <w:pPr>
              <w:pStyle w:val="AralkYok"/>
              <w:jc w:val="both"/>
              <w:rPr>
                <w:rFonts w:cs="Times New Roman"/>
                <w:sz w:val="24"/>
                <w:szCs w:val="24"/>
              </w:rPr>
            </w:pPr>
            <w:r>
              <w:rPr>
                <w:rFonts w:cs="Times New Roman"/>
                <w:sz w:val="24"/>
                <w:szCs w:val="24"/>
              </w:rPr>
              <w:t>34</w:t>
            </w:r>
          </w:p>
        </w:tc>
        <w:tc>
          <w:tcPr>
            <w:tcW w:w="1435" w:type="dxa"/>
          </w:tcPr>
          <w:p w:rsidR="007A4BF0" w:rsidRDefault="007A4BF0" w:rsidP="00F22693">
            <w:pPr>
              <w:pStyle w:val="AralkYok"/>
              <w:jc w:val="both"/>
              <w:rPr>
                <w:sz w:val="24"/>
                <w:szCs w:val="24"/>
              </w:rPr>
            </w:pPr>
            <w:r>
              <w:rPr>
                <w:sz w:val="24"/>
                <w:szCs w:val="24"/>
              </w:rPr>
              <w:t>07.04.2025</w:t>
            </w:r>
          </w:p>
        </w:tc>
        <w:tc>
          <w:tcPr>
            <w:tcW w:w="6742" w:type="dxa"/>
          </w:tcPr>
          <w:p w:rsidR="007A4BF0" w:rsidRDefault="003163FA" w:rsidP="003163FA">
            <w:pPr>
              <w:jc w:val="both"/>
            </w:pPr>
            <w:r>
              <w:t>Gündemin onuncu maddesine geçildi; 5393 sayılı belediye kanununun 24. Maddesine istinaden Belediyemiz bünyesinde meclis üyelerinden oluşacak sosyal yardım komisyonunun kurulması ile ilgili önergenin bir sonraki meclis toplantısında görüşülmesi hususu oy birliği ile kabul edildi.</w:t>
            </w:r>
            <w:r w:rsidRPr="00B61B6E">
              <w:rPr>
                <w:b/>
              </w:rPr>
              <w:t>(Gündem no:</w:t>
            </w:r>
            <w:r>
              <w:rPr>
                <w:b/>
              </w:rPr>
              <w:t xml:space="preserve">10)                          </w:t>
            </w:r>
          </w:p>
        </w:tc>
      </w:tr>
    </w:tbl>
    <w:p w:rsidR="00F27870" w:rsidRPr="00B61B6E" w:rsidRDefault="00F27870" w:rsidP="00A56666">
      <w:pPr>
        <w:pStyle w:val="AralkYok"/>
        <w:rPr>
          <w:rFonts w:cs="Times New Roman"/>
          <w:sz w:val="24"/>
          <w:szCs w:val="24"/>
        </w:rPr>
      </w:pPr>
    </w:p>
    <w:p w:rsidR="00302E15" w:rsidRPr="00302E15" w:rsidRDefault="00302E15" w:rsidP="00302E15"/>
    <w:p w:rsidR="00302E15" w:rsidRDefault="00302E15" w:rsidP="00302E15"/>
    <w:p w:rsidR="00D16BA1" w:rsidRDefault="00D16BA1" w:rsidP="00D16BA1">
      <w:pPr>
        <w:pStyle w:val="AralkYok"/>
      </w:pPr>
      <w:r>
        <w:t xml:space="preserve">                    MECLİS BAŞKANI                                 KATİP                                         KATİP</w:t>
      </w:r>
    </w:p>
    <w:p w:rsidR="00D16BA1" w:rsidRPr="00573916" w:rsidRDefault="00D16BA1" w:rsidP="00D16BA1">
      <w:pPr>
        <w:pStyle w:val="AralkYok"/>
      </w:pPr>
      <w:r>
        <w:t xml:space="preserve">           </w:t>
      </w:r>
      <w:r w:rsidR="00EF6397">
        <w:t xml:space="preserve">         Emrah KARAÇAY</w:t>
      </w:r>
      <w:r w:rsidR="00EF6397">
        <w:tab/>
      </w:r>
      <w:r w:rsidR="00EF6397">
        <w:tab/>
        <w:t xml:space="preserve">   Nurhak RAY</w:t>
      </w:r>
      <w:r w:rsidR="00EF6397">
        <w:tab/>
        <w:t xml:space="preserve">    </w:t>
      </w:r>
      <w:r>
        <w:t xml:space="preserve">                    Hikmet SUADİYE</w:t>
      </w:r>
    </w:p>
    <w:p w:rsidR="00D16BA1" w:rsidRDefault="00D16BA1" w:rsidP="00D16BA1"/>
    <w:p w:rsidR="00D16BA1" w:rsidRDefault="00D16BA1" w:rsidP="00D16BA1"/>
    <w:p w:rsidR="00302E15" w:rsidRDefault="00302E15" w:rsidP="00302E15"/>
    <w:p w:rsidR="00AF56F3" w:rsidRPr="00302E15" w:rsidRDefault="00AF56F3" w:rsidP="00302E15"/>
    <w:sectPr w:rsidR="00AF56F3" w:rsidRPr="00302E15" w:rsidSect="000A1AA2">
      <w:headerReference w:type="even" r:id="rId7"/>
      <w:headerReference w:type="default" r:id="rId8"/>
      <w:footerReference w:type="even" r:id="rId9"/>
      <w:footerReference w:type="default" r:id="rId10"/>
      <w:headerReference w:type="first" r:id="rId11"/>
      <w:footerReference w:type="first" r:id="rId12"/>
      <w:pgSz w:w="11906" w:h="16838"/>
      <w:pgMar w:top="709" w:right="1417" w:bottom="56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050F" w:rsidRDefault="00F6050F" w:rsidP="00A56666">
      <w:pPr>
        <w:pStyle w:val="AralkYok"/>
      </w:pPr>
      <w:r>
        <w:separator/>
      </w:r>
    </w:p>
  </w:endnote>
  <w:endnote w:type="continuationSeparator" w:id="1">
    <w:p w:rsidR="00F6050F" w:rsidRDefault="00F6050F" w:rsidP="00A56666">
      <w:pPr>
        <w:pStyle w:val="AralkYok"/>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CD8" w:rsidRDefault="00AD7CD8">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CD8" w:rsidRDefault="00AD7CD8">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CD8" w:rsidRDefault="00AD7CD8">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050F" w:rsidRDefault="00F6050F" w:rsidP="00A56666">
      <w:pPr>
        <w:pStyle w:val="AralkYok"/>
      </w:pPr>
      <w:r>
        <w:separator/>
      </w:r>
    </w:p>
  </w:footnote>
  <w:footnote w:type="continuationSeparator" w:id="1">
    <w:p w:rsidR="00F6050F" w:rsidRDefault="00F6050F" w:rsidP="00A56666">
      <w:pPr>
        <w:pStyle w:val="AralkYok"/>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CD8" w:rsidRDefault="00AD7CD8">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666" w:rsidRDefault="00A56666" w:rsidP="00A56666">
    <w:pPr>
      <w:pStyle w:val="AralkYok"/>
      <w:jc w:val="center"/>
    </w:pPr>
    <w:r>
      <w:t>T.C.</w:t>
    </w:r>
  </w:p>
  <w:p w:rsidR="00A56666" w:rsidRDefault="001501C3" w:rsidP="001501C3">
    <w:pPr>
      <w:pStyle w:val="AralkYok"/>
      <w:tabs>
        <w:tab w:val="center" w:pos="4536"/>
        <w:tab w:val="left" w:pos="7335"/>
      </w:tabs>
    </w:pPr>
    <w:r>
      <w:tab/>
    </w:r>
    <w:r w:rsidR="00A56666">
      <w:t>SAMANDAĞ BELEDİYE MECLİSİ</w:t>
    </w:r>
    <w:r>
      <w:tab/>
    </w:r>
  </w:p>
  <w:p w:rsidR="00A56666" w:rsidRDefault="00062057" w:rsidP="00A56666">
    <w:pPr>
      <w:pStyle w:val="AralkYok"/>
      <w:jc w:val="center"/>
    </w:pPr>
    <w:r>
      <w:t>07.04.2025</w:t>
    </w:r>
    <w:r w:rsidR="00BF4853">
      <w:t xml:space="preserve"> </w:t>
    </w:r>
    <w:r w:rsidR="00A56666">
      <w:t>Tarihli Meclis Toplantısına Ait Karar Özetleri</w:t>
    </w:r>
  </w:p>
  <w:p w:rsidR="00A56666" w:rsidRDefault="00A56666" w:rsidP="00A56666">
    <w:pPr>
      <w:pStyle w:val="AralkYok"/>
      <w:jc w:val="center"/>
      <w:rPr>
        <w:rFonts w:ascii="Times New Roman" w:hAnsi="Times New Roman" w:cs="Times New Roman"/>
        <w:sz w:val="24"/>
        <w:szCs w:val="24"/>
      </w:rPr>
    </w:pPr>
  </w:p>
  <w:p w:rsidR="00A56666" w:rsidRDefault="00A56666">
    <w:pPr>
      <w:pStyle w:val="stbilgi"/>
    </w:pPr>
  </w:p>
  <w:p w:rsidR="00A56666" w:rsidRDefault="00A56666">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CD8" w:rsidRDefault="00AD7CD8">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0E4808"/>
    <w:rsid w:val="000256EF"/>
    <w:rsid w:val="00046E09"/>
    <w:rsid w:val="00062057"/>
    <w:rsid w:val="00080D53"/>
    <w:rsid w:val="000A1AA2"/>
    <w:rsid w:val="000E4808"/>
    <w:rsid w:val="0012003D"/>
    <w:rsid w:val="001449A3"/>
    <w:rsid w:val="001501C3"/>
    <w:rsid w:val="00160951"/>
    <w:rsid w:val="00166EDE"/>
    <w:rsid w:val="00185AC7"/>
    <w:rsid w:val="001C32EE"/>
    <w:rsid w:val="0025264B"/>
    <w:rsid w:val="00260779"/>
    <w:rsid w:val="002675CA"/>
    <w:rsid w:val="00293993"/>
    <w:rsid w:val="002A7BDC"/>
    <w:rsid w:val="00302E15"/>
    <w:rsid w:val="003163FA"/>
    <w:rsid w:val="00372958"/>
    <w:rsid w:val="00387583"/>
    <w:rsid w:val="003D636D"/>
    <w:rsid w:val="00467CF3"/>
    <w:rsid w:val="00486A55"/>
    <w:rsid w:val="004A49D8"/>
    <w:rsid w:val="004A5C64"/>
    <w:rsid w:val="004B1AF3"/>
    <w:rsid w:val="004E52EB"/>
    <w:rsid w:val="004F537F"/>
    <w:rsid w:val="00552D51"/>
    <w:rsid w:val="005605E1"/>
    <w:rsid w:val="005F367E"/>
    <w:rsid w:val="006F4633"/>
    <w:rsid w:val="00724705"/>
    <w:rsid w:val="007251CF"/>
    <w:rsid w:val="00762708"/>
    <w:rsid w:val="007731AA"/>
    <w:rsid w:val="007A4BF0"/>
    <w:rsid w:val="008410A5"/>
    <w:rsid w:val="00881466"/>
    <w:rsid w:val="008B5530"/>
    <w:rsid w:val="008C403A"/>
    <w:rsid w:val="008F49E4"/>
    <w:rsid w:val="009352B3"/>
    <w:rsid w:val="00935695"/>
    <w:rsid w:val="009846C7"/>
    <w:rsid w:val="009A06D5"/>
    <w:rsid w:val="009A4B28"/>
    <w:rsid w:val="009D52AB"/>
    <w:rsid w:val="00A27C9C"/>
    <w:rsid w:val="00A56666"/>
    <w:rsid w:val="00A7290E"/>
    <w:rsid w:val="00AC0543"/>
    <w:rsid w:val="00AD7CD8"/>
    <w:rsid w:val="00AF56F3"/>
    <w:rsid w:val="00B31CFC"/>
    <w:rsid w:val="00B56E3C"/>
    <w:rsid w:val="00B61B6E"/>
    <w:rsid w:val="00B62A92"/>
    <w:rsid w:val="00B757DF"/>
    <w:rsid w:val="00B759BE"/>
    <w:rsid w:val="00BB3C82"/>
    <w:rsid w:val="00BF4853"/>
    <w:rsid w:val="00C23459"/>
    <w:rsid w:val="00C84DB1"/>
    <w:rsid w:val="00CC29E5"/>
    <w:rsid w:val="00D16BA1"/>
    <w:rsid w:val="00D46122"/>
    <w:rsid w:val="00D50135"/>
    <w:rsid w:val="00D86F0E"/>
    <w:rsid w:val="00DB447A"/>
    <w:rsid w:val="00DD29A1"/>
    <w:rsid w:val="00DF1065"/>
    <w:rsid w:val="00ED63AB"/>
    <w:rsid w:val="00EF6397"/>
    <w:rsid w:val="00F22693"/>
    <w:rsid w:val="00F27870"/>
    <w:rsid w:val="00F35310"/>
    <w:rsid w:val="00F6050F"/>
    <w:rsid w:val="00FE67A6"/>
    <w:rsid w:val="00FF78F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87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27870"/>
    <w:pPr>
      <w:spacing w:after="0" w:line="240" w:lineRule="auto"/>
    </w:pPr>
  </w:style>
  <w:style w:type="table" w:styleId="TabloKlavuzu">
    <w:name w:val="Table Grid"/>
    <w:basedOn w:val="NormalTablo"/>
    <w:uiPriority w:val="59"/>
    <w:rsid w:val="00F2787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tbilgi">
    <w:name w:val="header"/>
    <w:basedOn w:val="Normal"/>
    <w:link w:val="stbilgiChar"/>
    <w:uiPriority w:val="99"/>
    <w:unhideWhenUsed/>
    <w:rsid w:val="00A5666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56666"/>
  </w:style>
  <w:style w:type="paragraph" w:styleId="Altbilgi">
    <w:name w:val="footer"/>
    <w:basedOn w:val="Normal"/>
    <w:link w:val="AltbilgiChar"/>
    <w:uiPriority w:val="99"/>
    <w:semiHidden/>
    <w:unhideWhenUsed/>
    <w:rsid w:val="00A56666"/>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A56666"/>
  </w:style>
  <w:style w:type="paragraph" w:styleId="BalonMetni">
    <w:name w:val="Balloon Text"/>
    <w:basedOn w:val="Normal"/>
    <w:link w:val="BalonMetniChar"/>
    <w:uiPriority w:val="99"/>
    <w:semiHidden/>
    <w:unhideWhenUsed/>
    <w:rsid w:val="00A5666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56666"/>
    <w:rPr>
      <w:rFonts w:ascii="Tahoma" w:hAnsi="Tahoma" w:cs="Tahoma"/>
      <w:sz w:val="16"/>
      <w:szCs w:val="16"/>
    </w:rPr>
  </w:style>
  <w:style w:type="paragraph" w:styleId="NormalWeb">
    <w:name w:val="Normal (Web)"/>
    <w:basedOn w:val="Normal"/>
    <w:uiPriority w:val="99"/>
    <w:unhideWhenUsed/>
    <w:rsid w:val="005F367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AA1EF-9088-4334-B8FA-472F1FB50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2</Pages>
  <Words>808</Words>
  <Characters>4606</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NECIBE</dc:creator>
  <cp:lastModifiedBy>Necibe</cp:lastModifiedBy>
  <cp:revision>30</cp:revision>
  <cp:lastPrinted>2024-04-16T07:22:00Z</cp:lastPrinted>
  <dcterms:created xsi:type="dcterms:W3CDTF">2019-10-17T11:12:00Z</dcterms:created>
  <dcterms:modified xsi:type="dcterms:W3CDTF">2025-04-08T11:12:00Z</dcterms:modified>
</cp:coreProperties>
</file>